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39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5E0" w:firstRow="1" w:lastRow="1" w:firstColumn="1" w:lastColumn="1" w:noHBand="0" w:noVBand="1"/>
      </w:tblPr>
      <w:tblGrid>
        <w:gridCol w:w="7228"/>
      </w:tblGrid>
      <w:tr>
        <w:trPr>
          <w:trHeight w:val="127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8" w:type="dxa"/>
              <w:top w:w="10" w:type="dxa"/>
              <w:right w:w="118" w:type="dxa"/>
              <w:bottom w:w="10" w:type="dxa"/>
            </w:tcMar>
            <w:vAlign w:val="top"/>
            <w:textDirection w:val="lrTb"/>
            <w:noWrap w:val="false"/>
          </w:tcPr>
          <w:p>
            <w:pPr>
              <w:pStyle w:val="638"/>
              <w:pBdr/>
              <w:spacing w:after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Документ подписан ЭП 10.01.2020 15:11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Владелец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Аверьянов Иван Васильевич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ГЛАВА АДМИНИСТРАЦИИ ТУРГЕНЕВСКОГО ГОРОДСКОГО ПОСЕЛЕНИЯ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АДМ. ТУРГЕНЕВСКОГО ГОР. ПОС. АРДАТОВСКОГО МУНИЦИП. Р-НА РМ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Сертификат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en-US" w:eastAsia="en-US"/>
              </w:rPr>
              <w:t xml:space="preserve">: 01389B8200E7AA7EA7465F81729982B49B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действителен с 15.10.2019 по 15.10.2020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Style w:val="638"/>
              <w:pBdr/>
              <w:spacing w:after="0"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Издатель: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"ООО ""КОМПАНИЯ ""ТЕНЗОР"""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АДМИНИСТРАЦИЯ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ТУРГЕНЕВСКОГО ГОРОДСКОГО ПОСЕЛЕНИЯ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АРДАТОВСКОГО МУНИЦИПАЛЬНОГО РАЙОНА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РЕСПУБЛИКА МОРДОВИЯ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0" w:before="0"/>
        <w:ind/>
        <w:jc w:val="center"/>
        <w:rPr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 </w:t>
      </w:r>
      <w:r>
        <w:rPr>
          <w:sz w:val="32"/>
          <w:szCs w:val="32"/>
        </w:rPr>
      </w:r>
    </w:p>
    <w:p>
      <w:pPr>
        <w:pBdr/>
        <w:spacing w:after="0" w:before="0"/>
        <w:ind/>
        <w:jc w:val="center"/>
        <w:rPr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 </w:t>
      </w:r>
      <w:r>
        <w:rPr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ПОСТАНОВЛЕНИЕ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0" w:before="0"/>
        <w:ind/>
        <w:jc w:val="center"/>
        <w:rPr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 </w:t>
      </w:r>
      <w:r>
        <w:rPr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ОТ 10 ДЕКАБРЯ 2019 ГОДА №93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Р.П. ТУРГЕНЕВО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200" w:before="0" w:line="276" w:lineRule="auto"/>
        <w:ind w:right="567" w:firstLine="954" w:left="180"/>
        <w:jc w:val="both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ОБ УТВЕРЖДЕНИИ АДМИНИСТРАТИВНОГО РЕГЛАМЕНТА ПРЕДОСТАВЛЕНИЕ МУНИЦИПАЛЬНОЙ УСЛУГИ ПО ПОДГОТОВКЕ И ВЫДАЧЕ РАЗРЕШЕНИЙ НА ПРОИЗВОДСТВО ЗЕМЛЯНЫХ РАБОТ НА ТЕРРИТОРИИ ТУРГЕНЕВСКОГО ГОРОДСКОГО ПОСЕЛЕНИЯ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соответствии с Федеральным законом № 131-ФЗ от 06 октября 2003 года </w:t>
      </w:r>
      <w:hyperlink r:id="rId8" w:tooltip="http://rnla-service.scli.ru:8080/rnla-links/ws/content/act/96e20c02-1b12-465a-b64c-24aa92270007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ff"/>
            <w:u w:val="single"/>
          </w:rPr>
          <w:t xml:space="preserve">«Об общих принципах организации местного самоуправления в Российской Федерации»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, </w:t>
      </w:r>
      <w:hyperlink r:id="rId9" w:tooltip="http://rnla-service.scli.ru:8080/rnla-links/ws/content/act/59d3b1ab-84c2-477c-a949-86e8f301e414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ff"/>
            <w:u w:val="single"/>
          </w:rPr>
          <w:t xml:space="preserve">Уставом Тургеневского городского поселения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, администрация Тургеневского городского поселения, постановляет: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1. Утвердить Административный регламент предоставления муниципальной услуги по подготовке и выдаче разрешений на производство земляных работ на территории </w:t>
      </w:r>
      <w:r>
        <w:rPr>
          <w:rFonts w:ascii="Arial" w:hAnsi="Arial" w:eastAsia="Arial" w:cs="Arial"/>
        </w:rPr>
        <w:t xml:space="preserve">Тургеневского </w:t>
      </w:r>
      <w:r>
        <w:rPr>
          <w:rFonts w:ascii="Arial" w:hAnsi="Arial" w:eastAsia="Arial" w:cs="Arial"/>
        </w:rPr>
        <w:t xml:space="preserve">городского поселения </w:t>
      </w:r>
      <w:r>
        <w:rPr>
          <w:rFonts w:ascii="Arial" w:hAnsi="Arial" w:eastAsia="Arial" w:cs="Arial"/>
        </w:rPr>
        <w:t xml:space="preserve">(согласно приложению).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2. Опубликовать настоящее постановление в </w:t>
      </w:r>
      <w:r>
        <w:rPr>
          <w:rFonts w:ascii="Arial" w:hAnsi="Arial" w:eastAsia="Arial" w:cs="Arial"/>
        </w:rPr>
        <w:t xml:space="preserve">Информационном бюллетене</w:t>
      </w:r>
      <w:r>
        <w:rPr>
          <w:rFonts w:ascii="Arial" w:hAnsi="Arial" w:eastAsia="Arial" w:cs="Arial"/>
        </w:rPr>
        <w:t xml:space="preserve"> и разместить на официальном сайте </w:t>
      </w:r>
      <w:r>
        <w:rPr>
          <w:rFonts w:ascii="Arial" w:hAnsi="Arial" w:eastAsia="Arial" w:cs="Arial"/>
        </w:rPr>
        <w:t xml:space="preserve">Тургеневского </w:t>
      </w:r>
      <w:r>
        <w:rPr>
          <w:rFonts w:ascii="Arial" w:hAnsi="Arial" w:eastAsia="Arial" w:cs="Arial"/>
        </w:rPr>
        <w:t xml:space="preserve">городского поселения.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3. Настоящее постановление вступает в силу с момента официального опубликования.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4. Контроль за выполнением постановления возложить на </w:t>
      </w:r>
      <w:r>
        <w:rPr>
          <w:rFonts w:ascii="Arial" w:hAnsi="Arial" w:eastAsia="Arial" w:cs="Arial"/>
        </w:rPr>
        <w:t xml:space="preserve">исполняющую обязанности </w:t>
      </w:r>
      <w:r>
        <w:rPr>
          <w:rFonts w:ascii="Arial" w:hAnsi="Arial" w:eastAsia="Arial" w:cs="Arial"/>
        </w:rPr>
        <w:t xml:space="preserve">заместителя главы администрации </w:t>
      </w:r>
      <w:r>
        <w:rPr>
          <w:rFonts w:ascii="Arial" w:hAnsi="Arial" w:eastAsia="Arial" w:cs="Arial"/>
        </w:rPr>
        <w:t xml:space="preserve">Тургеневского </w:t>
      </w:r>
      <w:r>
        <w:rPr>
          <w:rFonts w:ascii="Arial" w:hAnsi="Arial" w:eastAsia="Arial" w:cs="Arial"/>
        </w:rPr>
        <w:t xml:space="preserve">городского поселения</w:t>
      </w:r>
      <w:r>
        <w:rPr>
          <w:rFonts w:ascii="Arial" w:hAnsi="Arial" w:eastAsia="Arial" w:cs="Arial"/>
        </w:rPr>
        <w:t xml:space="preserve">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Глава администрации</w:t>
      </w:r>
      <w:r>
        <w:rPr>
          <w:rFonts w:ascii="Arial" w:hAnsi="Arial" w:eastAsia="Arial" w:cs="Arial"/>
        </w:rPr>
        <w:t xml:space="preserve">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Тургеневского </w:t>
      </w:r>
      <w:r>
        <w:rPr>
          <w:rFonts w:ascii="Arial" w:hAnsi="Arial" w:eastAsia="Arial" w:cs="Arial"/>
        </w:rPr>
        <w:t xml:space="preserve">городского поселения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                        И.В.Аверьянов</w:t>
      </w:r>
      <w:r>
        <w:rPr>
          <w:rFonts w:ascii="Arial" w:hAnsi="Arial" w:eastAsia="Arial" w:cs="Arial"/>
        </w:rPr>
        <w:t xml:space="preserve">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                                                        </w:t>
      </w: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У</w:t>
      </w:r>
      <w:r>
        <w:rPr>
          <w:rFonts w:ascii="Arial" w:hAnsi="Arial" w:eastAsia="Arial" w:cs="Arial"/>
        </w:rPr>
        <w:t xml:space="preserve">твержден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постановлением администрации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Т</w:t>
      </w:r>
      <w:r>
        <w:rPr>
          <w:rFonts w:ascii="Arial" w:hAnsi="Arial" w:eastAsia="Arial" w:cs="Arial"/>
        </w:rPr>
        <w:t xml:space="preserve">ургеневского городского поселения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Ардатовского муниципального района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Республики Мордовия</w:t>
      </w:r>
      <w:r>
        <w:rPr>
          <w:rFonts w:ascii="Arial" w:hAnsi="Arial" w:eastAsia="Arial" w:cs="Arial"/>
        </w:rPr>
        <w:t xml:space="preserve">  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от 10 декабря 2019 года </w:t>
      </w:r>
      <w:r>
        <w:rPr>
          <w:rFonts w:ascii="Arial" w:hAnsi="Arial" w:eastAsia="Arial" w:cs="Arial"/>
        </w:rPr>
        <w:t xml:space="preserve">№93 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 </w:t>
      </w:r>
      <w:r>
        <w:rPr>
          <w:sz w:val="24"/>
          <w:szCs w:val="24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АДМИНИСТРАТИВНЫЙ РЕГЛАМЕНТ ПРЕДОСТАВЛЕНИЯ МУНИЦИПАЛЬНОЙ УСЛУГИ ПО ПОДГОТОВКЕ И ВЫДАЧЕ РАЗРЕШЕНИЙ НА ПРОИЗВОДСТВО ЗЕМЛЯНЫХ РАБОТ НА ТЕРРИТОРИИ ТУРГЕНЕВСКОГО ГОРОДСКОГО ПОСЕЛЕНИЯ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1. Общие положения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pacing w:after="0" w:before="0"/>
        <w:ind w:right="26" w:firstLine="683" w:left="26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1.1. Административный регламент (далее – Регламент) предоставления муниципальной услуги по подгот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овке и выдаче разрешений на производство земляных работ на территории Тургеневского городского поселения   (далее – Услуга) определяет сроки и последовательность действий административных процедур администрации  муниципального образования Тургеневского гор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одского поселения   Ардатовского муниципального района Республики Мордовия (далее - Администрация) при предоставлении Услуги на территории муниципального образования Тургеневского городского поселения Ардатовского муниципального района Республики Мордовия.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1.2. Услуга предоставляется Администрацией.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процедуре предоставления Услуги участвуют: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администрация Тургеневского городского поселения;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отдел архитектуры и градостроительства администрации Ардатовского муниципального района;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ОГИБДД ММО МВД России «Ардатовский»;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владельцы подземных инженерных сетей;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землепользователи.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1.3. Предоставление Услуги осуществляется в соответствии с: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Осно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вными положениями по допуску транспортных средств к эксплуатации и обязанностям должностных лиц по обеспечению безопасности дорожного движения, утвержденными Постановлением Совета Министров Правительства Российской Федерации от 23 октября 1993 года № 1090.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Строительными нормами и правилами: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«Градостроительство. Планировка и застройка городских и сельских поселений» СНиП 2.07.01-89*;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«Земляные сооружения, основания и фундаменты» СНиП 3.02.01-87;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Правилами благоустройства муниципального образования Тургеневского городского поселения, утвержденными решением совета депутатов Тургеневского городского поселения </w:t>
      </w:r>
      <w:hyperlink r:id="rId10" w:tooltip="http://rnla-service.scli.ru:8080/rnla-links/ws/content/act/3ae9b784-584e-48bd-acd0-7b054c2c6861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ff"/>
            <w:u w:val="single"/>
          </w:rPr>
          <w:t xml:space="preserve">от 06 сентября 2017 года № 39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(с последующими изменениями);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1.4. Результатом предоставления Услуги является выдача разрешения на производство земляных работ с перечнем согласующих организаций, сроками производства земляных работ и сроками восстановления благоустройства, дорожного покрытия.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1.5. Получателями Услуги (далее – Заявители) являются граждане, физические и (или) юридические лица, а также их законные представители, действующие на основании доверенности.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2. Требования к порядку предоставления Услуги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2.1. Информацию об Услуге, порядке, сроках и месте ее предоставления можно получить по телефону: (8 -83431 2-36-25)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Режим работы администрации Тургеневского городского поселения и график приема Заявителей: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понедельник – пятница  с 8.00 до 17.00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обед с 13.00 до 14.00,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выходные дни – суббота, воскресенье,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2.2. Услуга предоставляется с момента обращения владельцев подземных инженерных сетей в устной и письменной форме, согласно приложению № 1, или Заказчика в письменной форме (при наличии утвержденной в установленном порядке проектной документации; раз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работанного и утвержденного проекта производства работ (далее – ППР), согласованного с заинтересованными службами поселения; согласований производства земляных работ с владельцами подземных инженерных сетей и землепользователями) в течение 15 рабочих дней.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Общий срок предоставления Услуги включает в себя следующие основные этапы: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срок рассмотрения заявления с приложенными к заявлению рабочими чертежами проектной документации и согласующими письмами владельцев подземных сетей, землепользователей;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принятие решения и выдача разрешения на производство земляных работ;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при необходимости выезд с Заказчиком на место планируемого строительства, реконструкции и капитального ремонта инженерных сетей.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2.3. Предоставление Услуги может быть приостановлено в следующих случаях: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при отсутствии согласований разделов проектной документации о сетях инженерно-технического обеспечения с владельцами подземных инженерных сетей;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при отсутствии согласований производства земляных работ с владельцами подземных инженерных сетей и с землепользователями;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при обнаружении на месте производства земляных работ подземных инженерных сетей, не отраженных на чертежах и материалах топографической съемки.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Заявителю может быть отказано в предоставлении Услуги по следующим основаниям: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при отсутствии утвержденной в установленном порядке проектной документации;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при отсутствии согласований производства земляных работ с владельцами подземных инженерных сетей и с землепользователями;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при отсутствии в Администрации топографической съемки на определенный земельный участок и сведений о существующих подземных инженерных сетях, проходящих по данному земельному участку.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Перечень оснований для приостановления Услуги и отказа в предоставлении Услуги является исчерпывающим.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 К оборудованию помещений для предоставления Услуги предъявляются следующие требования: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2.4.1.Организация приема заявителей осуществляется ежедневно в течение всего рабочего времени в соответствии с графиком, приведенным в подпункте 2.1 настоящего регламента.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2.4.2. Специалисты, осуществляющие прием и информирование заявителей, обеспечиваются личными идентификационными карточками и (или) настольными табличками.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2.4.3. Специалисты обеспечиваются доступом: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 дежурным планам муниципального образования Тургеневское городское поселение  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 документации, имеющейся в архиве Администрации;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 топографической основе и сведениям о землепользователях в программе AutoCAD, ГИС ИнГЕО.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2.4.4. Помещение для предоставления Услуги должно быть оснащено стульями, столами, компьютером с возможностью печати и выхода в Интернет, иной необходимой оргтехникой.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2.4.5. Для ожидания приема Заявителям отводятся места, оборудованные стульями, столами (стойками) для возможности оформления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2.5. Для предоставления Услуги Заявитель представляет следующие документы: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tbl>
      <w:tblPr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57"/>
        <w:gridCol w:w="4159"/>
        <w:gridCol w:w="5272"/>
      </w:tblGrid>
      <w:tr>
        <w:trPr>
          <w:tblCellSpacing w:w="0" w:type="dxa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№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Орган, который выдает документ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Заявление о предоставлении Услуги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Заявитель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Чертежи проектной документации или схемы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Заявитель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Проект производства работ, согласованный с заинтересованными службами города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Заявитель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Копии согласований владельцев подземных инженерных сетей и землепользователей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after="0" w:before="0" w:line="240" w:lineRule="atLeast"/>
              <w:ind w:firstLine="70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Владельцы подземных инженерных сетей и землепользователи по соответствующему обращению заявителя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2.6. Заявитель вправе представить документы, указанные в пункте 2.5 настоящего регламента, следующими способами: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по почте;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с помощью курьера;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посредством личного обращения.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Почтовый адрес для направления документов и обращений: администрация Тургеневского городского поселения  , ул.Ленинская, д. 8а, р.п.Тургенево, Ардатовский район, Республика Мордовия, 431891.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личном обращении Заявитель подает заявление и документы, перечисленные в пункте 2.5 настоящего регламента, специалисту администрации Тургеневского городского поселения 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2.7. За предоставление Услуги оплата не взимается.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2.8. Ознакомившись с условиями предоставления услуги, Заявитель впр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аве отказаться от ее предоставления. Отказ оформляется письменно, в произвольной форме и представляется в администрацию Тургеневского городского поселения в течение трех рабочих дней со дня, когда Заявитель был ознакомлен с условиями предоставления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3. Административные процедуры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3.1. Решение о предоставлении Услуги принимает глава администрации Тургеневского городского поселения.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Процедура по предоставлению Услуги включает в себя следующие административные действия: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3.2. Первичный прием документов для получения муниципальной Услуги от Заявителя.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 производит проверку заявления с приложенными документами.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 осуществляет проверку заявления и прилагаемых к нему документов на: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правильность оформления заявления;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соответствие Заявителя требованиям, указанным в п.1.5 настоящего регламента;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комплектность представленных документов в соответствии с п.2.5 настоящего регламента;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отсутствие в заявлении и прилагаемых к заявлению документах записей, выполненных карандашом.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установлении фактов несоответствия заявлени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я и (или) прилагаемых документов установленным настоящим пунктом требованиям специалист уведомляет Заявителя о наличии препятствий для рассмотрения заявления, объясняет Заявителю содержание выявленных недостатков и предлагает принять меры по их устранению.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Специалист, ответственный за проверку документов, после проверки документов на лицевой стороне заявления в левом нижнем углу ставит отметку (свою подпись, расшифровку подписи и дату) о соответствии документов предъявляемым настоящим пунктом требованиям.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Если имеются основания для отказа в рассмотрении заявления, но Заявитель настаивает на его принятии, специалист делает запись на оборотной стороне заявления о наличии оснований для отказа в рассмотрении заявления, ука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зав конкретные причины и в течение 2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устранения, которое подписывается главой администрации.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Заявитель может направить заявление с приложением документов почтовым отправлением с описью вложения.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Проверка заявления и приложенных документов, регистрация заявления либо отказ в его приеме осуществляются в порядке, установленном данным пунктом.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3.3. Рассмотрение представленных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После регистрации заявление с приложением документов направляется на рассмотрение главе администрации.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Глава администрации в течение одного рабочего дня назначает специалиста ответственным исполнителем по данному заявлению.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 в течение 7 рабочих дней со дня получения документов от главы администрации проводит проверку достоверности представленных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 выявления противоречий, неточностей в представле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нных на рассмотрение документах либо факта их недостоверности, специалист уведомляет Заявителя о приостановлении процедуры предоставления Услуги, ясно излагает противоречия, неточности, называет недостоверные данные и указывает на необходимость устранения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данных недостатков в срок, не превышающий 3 рабочих дней со дня уведомления. В случае , если в течение 3 рабочих дней указанные замечания не устранены, специалист готовит письменный отказ в предоставлении Услуги, который подписывается главой администрации.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3.4. Принятие решения о предоставлении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 соответствия представленных д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окументов всем требованиям, установленным настоящим регламентом специалист  выдает Заявителю разрешение на производство земляных работ, подписанное главой администрации, а в случае отсутствия главы администрации, лицом, его замещающим и заверенное печатью.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авариях (повреждениях) на подземных инженерн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ых сетях, требующих немедленного устранения, разрешение на производство земляных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Администрацию.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3.5. Выдача разрешения на производство земляных работ Заявителю.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 в течение одного рабочего дня после подписания разрешения на производство земляных работ уведомляет Заявителя о готовности данного документа устно по телефону.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Заявителю или его законному представителю выдается разрешение на производство земляных работ под роспись в журнале регистрации разрешений на производство земляных работ, который находится у специалиста.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3.6. Оформление отказа в предоставлении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случаях, установленных в п.2.3 настоящего регламента, специалист информирует Заявителя по телефону о причине отказа в предоставлении Услуги и готовит в течение 14 рабочих дней письменное уведомление об отказе в предоставлении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Письменное уведомление об отказе в предоставлении Услуги должно содержать основания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отказа с указанием возможностей их устранения и может быть обжаловано Заявителем в судебном порядке.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4. Порядок и формы контроля за предоставлением Услуги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4.1. Порядок и формы контроля за предоставлением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 несет ответственность за пол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контроль соблюдения требований к составу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Ответственность специалиста закрепляется его должностной инструкцией.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Текущий контроль осуществ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ляется главой администрации путем проведения проверок соблюдения и исполнения специалистом положений регламента, иных нормативных правовых актов Российской Федерации, Республики Мордовия и органов местного самоуправления Тургеневского городского поселения.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Периодичность осуществления текущего контроля составляет один раз в год.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Контроль за полнотой и качеством предоставления Услуги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Проверки полноты и качества предоставления Услуги осуществляются на основании распоряжения главы администрации Тургеневского городского поселения.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Проверки мог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Для проведения проверки полноты и качества предоставления Услуги формируется комиссия.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утверждается главой администрации Тургеневского городского поселения 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 Порядок обжалования действий (бездействия) и решений, осуществляемых (принятых) в ходе предоставления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4.2.1. Заинтересованные лица в соответствии с настоящим регламентом вправе обжаловать в досудебном порядке: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отказ в приеме документов для предоставления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отказ Заявителю в предоставлении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4.2.2. 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органов местного самоуправления могут быть обжалованы Заявителем в суде.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4.2.3. Обращение (претензия) может быть подано Заявителем, права которого нарушены, а также по просьбе заявителя его законным представителем.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4.2.4. Обращения (претензии) могут быть поданы в течение месяца со дня, когда Заявитель узнал или должен был узнать о нарушении своих прав.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 пропуска по уважительной причи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не срока подачи жалобы этот срок по заявлению лица, подающего жалобу, может быть восстановлен. Уважительной причиной могут считаться, в частности, любые обстоятельства, затруднившие получение информации об обжалуемых действиях (решениях) и их последствиях.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4.2.5. Обращения (претензии) могут быть поданы в устной или письменной форме.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4.2.6. Заявитель может сообщить о нарушении своих прав и законных интересов, противоправных решениях, действиях или бездействии работников, органов и учреждений, участвующих в процедуре предоставления Услуги и должностных лиц, 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нарушении положений настоящего регламента, некорректном поведении или нарушении служебной этики по номерам телефонов, содержащимся на Интернет-ресурсах органов и учреждений, участвующих в процедуре предоставления Услуги, а также на информационных стендах.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Обращение (претензия) Заявителя должно содержать следующую информацию: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фамилия, имя, отчество гражданина, место жительства или пребывания;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наименование юридического лица, почтовый адрес (в случае, если Заявителем является юридическое лицо);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наименование органа или учреждения,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существо нарушенных прав и законных интересов, противоправного решения, действия (бездействия);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сведения о способе информирования Заявителя о принятых мерах по результатам рассмотрения его сообщения;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личная подпись и дата.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 необходимости в подтверждение своих доводов Заявитель прилагает к письменному обращению (претензии) документы и материалы либо их копии.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4.2.7.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4.2.8. Бланки стандартной формы письменных обращений должны находиться в свободном доступе и в достаточном кол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ичестве у специалиста. При этом на специально оборудованных стендах размещаются образцы заполнения обращений и указываются все необходимые для направления обращения реквизиты должностных лиц, ответственных за работу с обращениями граждан и юридических лиц.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4.2.9. Обращение (претензия) не подлежит рассмотрению в следующих случаях: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пропуска срока подачи обращения (претензии);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отсутствия обязательных реквизитов письменного обращения и указаний на предмет обжалования;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подачи обращения (претензии) лицом, не имеющим полномочий выступать от имени гражданина;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получения документально подтвержденной информации о вступлении в законную силу решения суда по вопросам, изложенным в обращении (претензии);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(претензии) не приводятся новые доводы или обстоятельства;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 обращении (претензии) содержатся нецензурные либо оскорбительные выражения, угрозы жизни, здоровью и имуществу должностного лица, а также членов его семьи;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Заявителю должно быть сообщено о невозможности рассмотрения его обращения (претензии) в трехдневный срок со дня его получения.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4.2.10. Письменное обращение (претензия) подлежит обязательной регистрации не позднее трех дней с момента его поступления.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 w:line="24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Приложение 1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к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Административному регламенту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предоставления муниципальной услуги по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подготовке и выдаче разрешений на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производство земляных работ на территории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Тургеневского городского поселения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Образец заявления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Главе администрации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Тургеневского </w:t>
      </w:r>
      <w:r>
        <w:rPr>
          <w:rFonts w:ascii="Arial" w:hAnsi="Arial" w:eastAsia="Arial" w:cs="Arial"/>
        </w:rPr>
        <w:t xml:space="preserve">городского поселени</w:t>
      </w:r>
      <w:r>
        <w:rPr>
          <w:rFonts w:ascii="Arial" w:hAnsi="Arial" w:eastAsia="Arial" w:cs="Arial"/>
        </w:rPr>
        <w:t xml:space="preserve">я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Ар</w:t>
      </w:r>
      <w:r>
        <w:rPr>
          <w:rFonts w:ascii="Arial" w:hAnsi="Arial" w:eastAsia="Arial" w:cs="Arial"/>
        </w:rPr>
        <w:t xml:space="preserve">датовского муниципального района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Республик</w:t>
      </w:r>
      <w:r>
        <w:rPr>
          <w:rFonts w:ascii="Arial" w:hAnsi="Arial" w:eastAsia="Arial" w:cs="Arial"/>
        </w:rPr>
        <w:t xml:space="preserve">и </w:t>
      </w:r>
      <w:r>
        <w:rPr>
          <w:rFonts w:ascii="Arial" w:hAnsi="Arial" w:eastAsia="Arial" w:cs="Arial"/>
        </w:rPr>
        <w:t xml:space="preserve">Мордовия</w:t>
      </w:r>
      <w:r>
        <w:rPr>
          <w:rFonts w:ascii="Arial" w:hAnsi="Arial" w:eastAsia="Arial" w:cs="Arial"/>
        </w:rPr>
        <w:t xml:space="preserve">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" w:hAnsi="Arial" w:eastAsia="Arial" w:cs="Arial"/>
          <w:sz w:val="16"/>
          <w:szCs w:val="16"/>
        </w:rPr>
        <w:t xml:space="preserve">Ф. И.О.</w:t>
      </w:r>
      <w:r>
        <w:rPr>
          <w:sz w:val="16"/>
          <w:szCs w:val="16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от________________________________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" w:hAnsi="Arial" w:eastAsia="Arial" w:cs="Arial"/>
          <w:sz w:val="16"/>
          <w:szCs w:val="16"/>
        </w:rPr>
        <w:t xml:space="preserve">Ф. И.О.</w:t>
      </w:r>
      <w:r>
        <w:rPr>
          <w:sz w:val="16"/>
          <w:szCs w:val="16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адрес_____________________________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_</w:t>
      </w:r>
      <w:r>
        <w:rPr>
          <w:rFonts w:ascii="Arial" w:hAnsi="Arial" w:eastAsia="Arial" w:cs="Arial"/>
        </w:rPr>
        <w:t xml:space="preserve">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телефон 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  <w:b/>
          <w:bCs/>
        </w:rPr>
        <w:t xml:space="preserve"> </w:t>
      </w:r>
      <w:r>
        <w:rPr>
          <w:sz w:val="24"/>
          <w:szCs w:val="24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ЗАЯВЛЕНИЕ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/>
        <w:ind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Прошу выдать разрешение на производство земляных работ по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____________________________________________________________</w:t>
      </w:r>
      <w:r>
        <w:rPr>
          <w:rFonts w:ascii="Arial" w:hAnsi="Arial" w:eastAsia="Arial" w:cs="Arial"/>
        </w:rPr>
        <w:t xml:space="preserve">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______________________________________________________________________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center"/>
        <w:rPr>
          <w:sz w:val="24"/>
          <w:szCs w:val="24"/>
        </w:rPr>
      </w:pPr>
      <w:r>
        <w:rPr>
          <w:rFonts w:ascii="Arial" w:hAnsi="Arial" w:eastAsia="Arial" w:cs="Arial"/>
        </w:rPr>
        <w:t xml:space="preserve">(назначение земляных работ)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в </w:t>
      </w:r>
      <w:r>
        <w:rPr>
          <w:rFonts w:ascii="Arial" w:hAnsi="Arial" w:eastAsia="Arial" w:cs="Arial"/>
        </w:rPr>
        <w:t xml:space="preserve">районе _______________</w:t>
      </w:r>
      <w:r>
        <w:rPr>
          <w:rFonts w:ascii="Arial" w:hAnsi="Arial" w:eastAsia="Arial" w:cs="Arial"/>
        </w:rPr>
        <w:t xml:space="preserve">_________________________</w:t>
      </w:r>
      <w:r>
        <w:rPr>
          <w:rFonts w:ascii="Arial" w:hAnsi="Arial" w:eastAsia="Arial" w:cs="Arial"/>
        </w:rPr>
        <w:t xml:space="preserve">__________</w:t>
      </w:r>
      <w:r>
        <w:rPr>
          <w:rFonts w:ascii="Arial" w:hAnsi="Arial" w:eastAsia="Arial" w:cs="Arial"/>
        </w:rPr>
        <w:t xml:space="preserve">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center"/>
        <w:rPr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(указать место, объект строительства (реконструкции или капитального</w:t>
      </w: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 xml:space="preserve">ремонта),</w:t>
      </w:r>
      <w:r>
        <w:rPr>
          <w:sz w:val="16"/>
          <w:szCs w:val="16"/>
        </w:rPr>
      </w:r>
    </w:p>
    <w:p>
      <w:pPr>
        <w:pBdr/>
        <w:shd w:val="clear" w:color="auto" w:fill="ffffff"/>
        <w:spacing w:after="0" w:before="0"/>
        <w:ind w:firstLine="709"/>
        <w:jc w:val="center"/>
        <w:rPr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о</w:t>
      </w:r>
      <w:r>
        <w:rPr>
          <w:rFonts w:ascii="Arial" w:hAnsi="Arial" w:eastAsia="Arial" w:cs="Arial"/>
          <w:sz w:val="16"/>
          <w:szCs w:val="16"/>
        </w:rPr>
        <w:t xml:space="preserve">рганизацию</w:t>
      </w: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 xml:space="preserve">и лицо, ответственное за производство земляных работ, сроки</w:t>
      </w:r>
      <w:r>
        <w:rPr>
          <w:rFonts w:ascii="Arial" w:hAnsi="Arial" w:eastAsia="Arial" w:cs="Arial"/>
          <w:sz w:val="16"/>
          <w:szCs w:val="16"/>
        </w:rPr>
        <w:t xml:space="preserve"> </w:t>
      </w:r>
      <w:hyperlink r:id="rId11" w:tooltip="https://pandia.ru/text/category/vipolnenie_rabot/" w:history="1">
        <w:r>
          <w:rPr>
            <w:rFonts w:ascii="Arial" w:hAnsi="Arial" w:eastAsia="Arial" w:cs="Arial"/>
            <w:color w:val="000000"/>
            <w:sz w:val="16"/>
            <w:szCs w:val="16"/>
          </w:rPr>
          <w:t xml:space="preserve">выполнения работ</w:t>
        </w:r>
      </w:hyperlink>
      <w:r>
        <w:rPr>
          <w:rFonts w:ascii="Arial" w:hAnsi="Arial" w:eastAsia="Arial" w:cs="Arial"/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rFonts w:ascii="Arial" w:hAnsi="Arial" w:eastAsia="Arial" w:cs="Arial"/>
        </w:rPr>
        <w:t xml:space="preserve">___________________________________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rFonts w:ascii="Arial" w:hAnsi="Arial" w:eastAsia="Arial" w:cs="Arial"/>
        </w:rPr>
        <w:t xml:space="preserve">___________________________________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rFonts w:ascii="Arial" w:hAnsi="Arial" w:eastAsia="Arial" w:cs="Arial"/>
        </w:rPr>
        <w:t xml:space="preserve">___________________________________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__________________________________</w:t>
      </w:r>
      <w:r>
        <w:rPr>
          <w:rFonts w:ascii="Arial" w:hAnsi="Arial" w:eastAsia="Arial" w:cs="Arial"/>
        </w:rPr>
        <w:t xml:space="preserve">___________________________________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Приложение: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1. Рабочие чертежи проектной документации (план и продольный профиль).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2. Согласующие письма.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3. Утвержденный в установленном порядке ППР.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             _______________________         ________________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 w:firstLine="709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      п</w:t>
      </w:r>
      <w:r>
        <w:rPr>
          <w:rFonts w:ascii="Arial" w:hAnsi="Arial" w:eastAsia="Arial" w:cs="Arial"/>
        </w:rPr>
        <w:t xml:space="preserve">одпись</w:t>
      </w:r>
      <w:r>
        <w:rPr>
          <w:rFonts w:ascii="Arial" w:hAnsi="Arial" w:eastAsia="Arial" w:cs="Arial"/>
        </w:rPr>
        <w:t xml:space="preserve">                                </w:t>
      </w:r>
      <w:r>
        <w:rPr>
          <w:rFonts w:ascii="Arial" w:hAnsi="Arial" w:eastAsia="Arial" w:cs="Arial"/>
        </w:rPr>
        <w:t xml:space="preserve">Ф. И.О. </w:t>
      </w:r>
      <w:r>
        <w:rPr>
          <w:rFonts w:ascii="Arial" w:hAnsi="Arial" w:eastAsia="Arial" w:cs="Arial"/>
        </w:rPr>
        <w:t xml:space="preserve">                                           </w:t>
      </w:r>
      <w:r>
        <w:rPr>
          <w:rFonts w:ascii="Arial" w:hAnsi="Arial" w:eastAsia="Arial" w:cs="Arial"/>
        </w:rPr>
        <w:t xml:space="preserve">дат</w:t>
      </w:r>
      <w:r>
        <w:rPr>
          <w:rFonts w:ascii="Arial" w:hAnsi="Arial" w:eastAsia="Arial" w:cs="Arial"/>
        </w:rPr>
        <w:t xml:space="preserve">а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0" w:before="0"/>
        <w:ind w:righ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Приложение 2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к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Административному регламенту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предоставления муниципальной услуги по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подготовке и выдаче разрешений на</w:t>
      </w:r>
      <w:r>
        <w:rPr>
          <w:sz w:val="24"/>
          <w:szCs w:val="24"/>
        </w:rPr>
      </w:r>
    </w:p>
    <w:p>
      <w:pPr>
        <w:pBdr/>
        <w:spacing w:after="0" w:before="0"/>
        <w:ind w:right="26" w:left="26"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производство земляных работ на территории 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right"/>
        <w:rPr>
          <w:sz w:val="24"/>
          <w:szCs w:val="24"/>
        </w:rPr>
      </w:pPr>
      <w:r>
        <w:rPr>
          <w:rFonts w:ascii="Arial" w:hAnsi="Arial" w:eastAsia="Arial" w:cs="Arial"/>
        </w:rPr>
        <w:t xml:space="preserve">Тургеневского городского поселения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hd w:val="clear" w:color="auto" w:fill="ffffff"/>
        <w:spacing w:after="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ОРДЕР (РАЗРЕШЕНИЕ) ________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НА ПРАВО ПРОИЗВОДСТВА ЗЕМЛЯННЫХ РАБОТ НА ТЕРРИТОРИИ ТУРГЕНЕВСКОГО ГОРОДСКОГО ПОСЕЛЕНИЯ АРДАТОВСКОГО МУНИЦИПАЛЬНОГО РАЙОНА РЕСПУБЛИКИ МОРДОВИЯ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0" w:before="0"/>
        <w:ind/>
        <w:jc w:val="center"/>
        <w:rPr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 </w:t>
      </w:r>
      <w:r>
        <w:rPr>
          <w:sz w:val="32"/>
          <w:szCs w:val="32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р</w:t>
      </w:r>
      <w:r>
        <w:rPr>
          <w:rFonts w:ascii="Arial" w:hAnsi="Arial" w:eastAsia="Arial" w:cs="Arial"/>
        </w:rPr>
        <w:t xml:space="preserve">.п.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Тургенево                                                   </w:t>
      </w:r>
      <w:r>
        <w:rPr>
          <w:rFonts w:ascii="Arial" w:hAnsi="Arial" w:eastAsia="Arial" w:cs="Arial"/>
        </w:rPr>
        <w:t xml:space="preserve">   </w:t>
      </w:r>
      <w:r>
        <w:rPr>
          <w:rFonts w:ascii="Arial" w:hAnsi="Arial" w:eastAsia="Arial" w:cs="Arial"/>
        </w:rPr>
        <w:t xml:space="preserve">    ___________________ 20</w:t>
      </w:r>
      <w:r>
        <w:rPr>
          <w:rFonts w:ascii="Arial" w:hAnsi="Arial" w:eastAsia="Arial" w:cs="Arial"/>
        </w:rPr>
        <w:t xml:space="preserve">___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года</w:t>
      </w:r>
      <w:r>
        <w:rPr>
          <w:sz w:val="24"/>
          <w:szCs w:val="24"/>
        </w:rPr>
      </w:r>
    </w:p>
    <w:p>
      <w:pPr>
        <w:pBdr/>
        <w:spacing w:after="20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____________________________</w:t>
      </w:r>
      <w:r>
        <w:rPr>
          <w:rFonts w:ascii="Arial" w:hAnsi="Arial" w:eastAsia="Arial" w:cs="Arial"/>
        </w:rPr>
        <w:t xml:space="preserve">____</w:t>
      </w:r>
      <w:r>
        <w:rPr>
          <w:rFonts w:ascii="Arial" w:hAnsi="Arial" w:eastAsia="Arial" w:cs="Arial"/>
        </w:rPr>
        <w:t xml:space="preserve"> разрешается производство земляных работ </w:t>
      </w:r>
      <w:r>
        <w:rPr>
          <w:sz w:val="24"/>
          <w:szCs w:val="24"/>
        </w:rPr>
      </w:r>
    </w:p>
    <w:p>
      <w:pPr>
        <w:pBdr/>
        <w:spacing w:after="20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п</w:t>
      </w:r>
      <w:r>
        <w:rPr>
          <w:rFonts w:ascii="Arial" w:hAnsi="Arial" w:eastAsia="Arial" w:cs="Arial"/>
        </w:rPr>
        <w:t xml:space="preserve">о  ___</w:t>
      </w:r>
      <w:r>
        <w:rPr>
          <w:rFonts w:ascii="Arial" w:hAnsi="Arial" w:eastAsia="Arial" w:cs="Arial"/>
        </w:rPr>
        <w:t xml:space="preserve">__________</w:t>
      </w:r>
      <w:r>
        <w:rPr>
          <w:rFonts w:ascii="Arial" w:hAnsi="Arial" w:eastAsia="Arial" w:cs="Arial"/>
        </w:rPr>
        <w:t xml:space="preserve">______________________________________________________</w:t>
      </w:r>
      <w:r>
        <w:rPr>
          <w:sz w:val="24"/>
          <w:szCs w:val="24"/>
        </w:rPr>
      </w:r>
    </w:p>
    <w:p>
      <w:pPr>
        <w:pBdr/>
        <w:spacing w:after="20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в соответствии с главой 8 «Правил благоустройства территории Тургеневского городского поселения  Ардатовского муниципального района Республики Мордовия», утвержденных решением Совета депутатов Тургеневского городского поселения  06 сентября 2017 года № 39.</w:t>
      </w:r>
      <w:r>
        <w:rPr>
          <w:sz w:val="24"/>
          <w:szCs w:val="24"/>
        </w:rPr>
      </w:r>
    </w:p>
    <w:p>
      <w:pPr>
        <w:pBdr/>
        <w:spacing w:after="200" w:before="0"/>
        <w:ind w:firstLine="708"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Местоположение участка работ и иные требования по производству  земляных работ  согласованы со следующими организациями: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1. Глава администрации Тургеневского городского поселения       _____________________________________________</w:t>
      </w:r>
      <w:r>
        <w:rPr>
          <w:rFonts w:ascii="Arial" w:hAnsi="Arial" w:eastAsia="Arial" w:cs="Arial"/>
        </w:rPr>
        <w:t xml:space="preserve">_________________________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2.  Филилиал ПАО «МРСК Волги» Мордовэнерго Комсомольские ПАО Ардатовский РЭС   _____________________________________________</w:t>
      </w:r>
      <w:r>
        <w:rPr>
          <w:rFonts w:ascii="Arial" w:hAnsi="Arial" w:eastAsia="Arial" w:cs="Arial"/>
        </w:rPr>
        <w:t xml:space="preserve">_________________________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3. Филиал АО «Газпромгазораспределение Саранск» в г.Ардатов  _____________________________________________</w:t>
      </w:r>
      <w:r>
        <w:rPr>
          <w:rFonts w:ascii="Arial" w:hAnsi="Arial" w:eastAsia="Arial" w:cs="Arial"/>
        </w:rPr>
        <w:t xml:space="preserve">_________________________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4. ПАО « Ростелеком» Чамзинский МЦТЭТ ЛТЦ г. Ардатов ______________________________________________</w:t>
      </w:r>
      <w:r>
        <w:rPr>
          <w:rFonts w:ascii="Arial" w:hAnsi="Arial" w:eastAsia="Arial" w:cs="Arial"/>
        </w:rPr>
        <w:t xml:space="preserve">________________________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Особые условия  работ:    </w:t>
      </w:r>
      <w:r>
        <w:rPr>
          <w:sz w:val="24"/>
          <w:szCs w:val="24"/>
        </w:rPr>
      </w:r>
    </w:p>
    <w:p>
      <w:pPr>
        <w:pBdr/>
        <w:spacing w:after="20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Я, ______________________</w:t>
      </w:r>
      <w:r>
        <w:rPr>
          <w:rFonts w:ascii="Arial" w:hAnsi="Arial" w:eastAsia="Arial" w:cs="Arial"/>
        </w:rPr>
        <w:t xml:space="preserve">___________________________________ обязуюсь  со</w:t>
      </w:r>
      <w:r>
        <w:rPr>
          <w:rFonts w:ascii="Arial" w:hAnsi="Arial" w:eastAsia="Arial" w:cs="Arial"/>
        </w:rPr>
        <w:t xml:space="preserve">блюдать правила  и требования, установленные  главой 8 «Правил благоустройства территории Тургеневского городского поселения Ардатовского муниципального района Республики Мордовия» утвержденные решением Совета депутатов Тургеневского городского поселения  </w:t>
      </w:r>
      <w:hyperlink r:id="rId12" w:tooltip="http://rnla-service.scli.ru:8080/rnla-links/ws/content/act/3ae9b784-584e-48bd-acd0-7b054c2c6861.html" w:history="1">
        <w:r>
          <w:rPr>
            <w:rFonts w:ascii="Arial" w:hAnsi="Arial" w:eastAsia="Arial" w:cs="Arial"/>
            <w:color w:val="0000ff"/>
            <w:u w:val="single"/>
          </w:rPr>
          <w:t xml:space="preserve">от 06 сентября 2017 года № 39</w:t>
        </w:r>
      </w:hyperlink>
      <w:r>
        <w:rPr>
          <w:rFonts w:ascii="Arial" w:hAnsi="Arial" w:eastAsia="Arial" w:cs="Arial"/>
        </w:rPr>
        <w:t xml:space="preserve">, указанные в ордере  срок окончания  и условия, график работ и за 2 дня  до окончания срока  действия  ордера сообщить о готовности его закрытия  или прибыть для продления </w:t>
      </w:r>
      <w:r>
        <w:rPr>
          <w:rFonts w:ascii="Arial" w:hAnsi="Arial" w:eastAsia="Arial" w:cs="Arial"/>
        </w:rPr>
        <w:t xml:space="preserve">, и подтверждаю, что данный объект полностью  обеспечен необходимыми  материалами, рабочей силой, типовыми ограждениями  и проектной документацией. За невыполнение обязательства  по настоящему  ордеру  несу установленные законодательством  ответственность.</w:t>
      </w:r>
      <w:r>
        <w:rPr>
          <w:sz w:val="24"/>
          <w:szCs w:val="24"/>
        </w:rPr>
      </w:r>
    </w:p>
    <w:p>
      <w:pPr>
        <w:pBdr/>
        <w:spacing w:after="200" w:before="0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Ответственный за производство работ:    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Адрес:</w:t>
      </w:r>
      <w:r>
        <w:rPr>
          <w:rFonts w:ascii="Arial" w:hAnsi="Arial" w:eastAsia="Arial" w:cs="Arial"/>
        </w:rPr>
        <w:t xml:space="preserve">________________________________________________________________</w:t>
      </w:r>
      <w:r>
        <w:rPr>
          <w:rFonts w:ascii="Arial" w:hAnsi="Arial" w:eastAsia="Arial" w:cs="Arial"/>
        </w:rPr>
        <w:t xml:space="preserve">  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Производство работ разрешено          с 08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ч 00 мин. до 18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ч 00 мин.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с «</w:t>
      </w:r>
      <w:r>
        <w:rPr>
          <w:rFonts w:ascii="Arial" w:hAnsi="Arial" w:eastAsia="Arial" w:cs="Arial"/>
        </w:rPr>
        <w:t xml:space="preserve">_____</w:t>
      </w:r>
      <w:r>
        <w:rPr>
          <w:rFonts w:ascii="Arial" w:hAnsi="Arial" w:eastAsia="Arial" w:cs="Arial"/>
        </w:rPr>
        <w:t xml:space="preserve">»</w:t>
      </w:r>
      <w:r>
        <w:rPr>
          <w:rFonts w:ascii="Arial" w:hAnsi="Arial" w:eastAsia="Arial" w:cs="Arial"/>
        </w:rPr>
        <w:t xml:space="preserve">______________</w:t>
      </w:r>
      <w:r>
        <w:rPr>
          <w:rFonts w:ascii="Arial" w:hAnsi="Arial" w:eastAsia="Arial" w:cs="Arial"/>
        </w:rPr>
        <w:t xml:space="preserve"> 20</w:t>
      </w:r>
      <w:r>
        <w:rPr>
          <w:rFonts w:ascii="Arial" w:hAnsi="Arial" w:eastAsia="Arial" w:cs="Arial"/>
        </w:rPr>
        <w:t xml:space="preserve">___</w:t>
      </w:r>
      <w:r>
        <w:rPr>
          <w:rFonts w:ascii="Arial" w:hAnsi="Arial" w:eastAsia="Arial" w:cs="Arial"/>
        </w:rPr>
        <w:t xml:space="preserve">г                по «</w:t>
      </w:r>
      <w:r>
        <w:rPr>
          <w:rFonts w:ascii="Arial" w:hAnsi="Arial" w:eastAsia="Arial" w:cs="Arial"/>
        </w:rPr>
        <w:t xml:space="preserve">______</w:t>
      </w:r>
      <w:r>
        <w:rPr>
          <w:rFonts w:ascii="Arial" w:hAnsi="Arial" w:eastAsia="Arial" w:cs="Arial"/>
        </w:rPr>
        <w:t xml:space="preserve">»</w:t>
      </w:r>
      <w:r>
        <w:rPr>
          <w:rFonts w:ascii="Arial" w:hAnsi="Arial" w:eastAsia="Arial" w:cs="Arial"/>
        </w:rPr>
        <w:t xml:space="preserve">________________</w:t>
      </w:r>
      <w:r>
        <w:rPr>
          <w:rFonts w:ascii="Arial" w:hAnsi="Arial" w:eastAsia="Arial" w:cs="Arial"/>
        </w:rPr>
        <w:t xml:space="preserve">20</w:t>
      </w:r>
      <w:r>
        <w:rPr>
          <w:rFonts w:ascii="Arial" w:hAnsi="Arial" w:eastAsia="Arial" w:cs="Arial"/>
        </w:rPr>
        <w:t xml:space="preserve">     </w:t>
      </w:r>
      <w:r>
        <w:rPr>
          <w:rFonts w:ascii="Arial" w:hAnsi="Arial" w:eastAsia="Arial" w:cs="Arial"/>
        </w:rPr>
        <w:t xml:space="preserve">г.</w:t>
      </w:r>
      <w:r>
        <w:rPr>
          <w:sz w:val="24"/>
          <w:szCs w:val="24"/>
        </w:rPr>
      </w:r>
    </w:p>
    <w:p>
      <w:pPr>
        <w:pBdr/>
        <w:spacing w:after="20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p>
      <w:pPr>
        <w:pBdr/>
        <w:spacing w:after="200" w:before="0"/>
        <w:ind w:firstLine="708"/>
        <w:rPr>
          <w:sz w:val="24"/>
          <w:szCs w:val="24"/>
        </w:rPr>
      </w:pPr>
      <w:r>
        <w:rPr>
          <w:rFonts w:ascii="Arial" w:hAnsi="Arial" w:eastAsia="Arial" w:cs="Arial"/>
        </w:rPr>
        <w:t xml:space="preserve">Глава администрации</w:t>
      </w:r>
      <w:r>
        <w:rPr>
          <w:sz w:val="24"/>
          <w:szCs w:val="24"/>
        </w:rPr>
      </w:r>
    </w:p>
    <w:p>
      <w:pPr>
        <w:pBdr/>
        <w:spacing w:after="200" w:before="0"/>
        <w:ind w:firstLine="708"/>
        <w:rPr>
          <w:sz w:val="24"/>
          <w:szCs w:val="24"/>
        </w:rPr>
      </w:pPr>
      <w:r>
        <w:rPr>
          <w:rFonts w:ascii="Arial" w:hAnsi="Arial" w:eastAsia="Arial" w:cs="Arial"/>
        </w:rPr>
        <w:t xml:space="preserve">Тургеневского городского поселения             </w:t>
      </w:r>
      <w:r>
        <w:rPr>
          <w:rFonts w:ascii="Arial" w:hAnsi="Arial" w:eastAsia="Arial" w:cs="Arial"/>
        </w:rPr>
        <w:t xml:space="preserve">                           </w:t>
      </w:r>
      <w:r>
        <w:rPr>
          <w:rFonts w:ascii="Arial" w:hAnsi="Arial" w:eastAsia="Arial" w:cs="Arial"/>
        </w:rPr>
        <w:t xml:space="preserve">И.В.Аверьянов</w:t>
      </w:r>
      <w:r>
        <w:rPr>
          <w:sz w:val="24"/>
          <w:szCs w:val="24"/>
        </w:rPr>
      </w:r>
    </w:p>
    <w:p>
      <w:pPr>
        <w:pBdr/>
        <w:spacing w:after="200" w:before="0" w:line="276" w:lineRule="auto"/>
        <w:ind/>
        <w:jc w:val="both"/>
        <w:rPr>
          <w:sz w:val="24"/>
          <w:szCs w:val="24"/>
        </w:rPr>
      </w:pPr>
      <w:r>
        <w:rPr>
          <w:rFonts w:ascii="Arial" w:hAnsi="Arial" w:eastAsia="Arial" w:cs="Arial"/>
        </w:rPr>
        <w:t xml:space="preserve"> </w:t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36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6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6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6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6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sz w:val="24"/>
      <w:szCs w:val="24"/>
    </w:rPr>
  </w:style>
  <w:style w:type="paragraph" w:styleId="630">
    <w:name w:val="Heading 1"/>
    <w:basedOn w:val="629"/>
    <w:next w:val="629"/>
    <w:qFormat/>
    <w:pPr>
      <w:keepNext w:val="true"/>
      <w:pBdr/>
      <w:spacing w:after="60" w:before="240"/>
      <w:ind/>
      <w:outlineLvl w:val="0"/>
    </w:pPr>
    <w:rPr>
      <w:rFonts w:ascii="Times New Roman" w:hAnsi="Times New Roman" w:eastAsia="Times New Roman" w:cs="Times New Roman"/>
      <w:b/>
      <w:bCs/>
      <w:i w:val="0"/>
      <w:sz w:val="48"/>
      <w:szCs w:val="48"/>
    </w:rPr>
  </w:style>
  <w:style w:type="paragraph" w:styleId="631">
    <w:name w:val="Heading 2"/>
    <w:basedOn w:val="629"/>
    <w:next w:val="629"/>
    <w:qFormat/>
    <w:pPr>
      <w:keepNext w:val="true"/>
      <w:pBdr/>
      <w:spacing w:after="60" w:before="240"/>
      <w:ind/>
      <w:outlineLvl w:val="1"/>
    </w:pPr>
    <w:rPr>
      <w:rFonts w:ascii="Times New Roman" w:hAnsi="Times New Roman" w:eastAsia="Times New Roman" w:cs="Times New Roman"/>
      <w:b/>
      <w:bCs/>
      <w:i w:val="0"/>
      <w:iCs/>
      <w:sz w:val="36"/>
      <w:szCs w:val="36"/>
    </w:rPr>
  </w:style>
  <w:style w:type="paragraph" w:styleId="632">
    <w:name w:val="Heading 3"/>
    <w:basedOn w:val="629"/>
    <w:next w:val="629"/>
    <w:qFormat/>
    <w:pPr>
      <w:keepNext w:val="true"/>
      <w:pBdr/>
      <w:spacing w:after="60" w:before="240"/>
      <w:ind/>
      <w:outlineLvl w:val="2"/>
    </w:pPr>
    <w:rPr>
      <w:rFonts w:ascii="Times New Roman" w:hAnsi="Times New Roman" w:eastAsia="Times New Roman" w:cs="Times New Roman"/>
      <w:b/>
      <w:bCs/>
      <w:i w:val="0"/>
      <w:sz w:val="28"/>
      <w:szCs w:val="28"/>
    </w:rPr>
  </w:style>
  <w:style w:type="paragraph" w:styleId="633">
    <w:name w:val="Heading 4"/>
    <w:basedOn w:val="629"/>
    <w:next w:val="629"/>
    <w:qFormat/>
    <w:pPr>
      <w:keepNext w:val="true"/>
      <w:pBdr/>
      <w:spacing w:after="60" w:before="240"/>
      <w:ind/>
      <w:outlineLvl w:val="3"/>
    </w:pPr>
    <w:rPr>
      <w:rFonts w:ascii="Times New Roman" w:hAnsi="Times New Roman" w:eastAsia="Times New Roman" w:cs="Times New Roman"/>
      <w:b/>
      <w:bCs/>
      <w:i w:val="0"/>
      <w:sz w:val="24"/>
      <w:szCs w:val="24"/>
    </w:rPr>
  </w:style>
  <w:style w:type="paragraph" w:styleId="634">
    <w:name w:val="Heading 5"/>
    <w:basedOn w:val="629"/>
    <w:next w:val="629"/>
    <w:qFormat/>
    <w:pPr>
      <w:pBdr/>
      <w:spacing w:after="60" w:before="240"/>
      <w:ind/>
      <w:outlineLvl w:val="4"/>
    </w:pPr>
    <w:rPr>
      <w:rFonts w:ascii="Times New Roman" w:hAnsi="Times New Roman" w:eastAsia="Times New Roman" w:cs="Times New Roman"/>
      <w:b/>
      <w:bCs/>
      <w:i w:val="0"/>
      <w:iCs/>
      <w:sz w:val="20"/>
      <w:szCs w:val="20"/>
    </w:rPr>
  </w:style>
  <w:style w:type="paragraph" w:styleId="635">
    <w:name w:val="Heading 6"/>
    <w:basedOn w:val="629"/>
    <w:next w:val="629"/>
    <w:qFormat/>
    <w:pPr>
      <w:pBdr/>
      <w:spacing w:after="60" w:before="240"/>
      <w:ind/>
      <w:outlineLvl w:val="5"/>
    </w:pPr>
    <w:rPr>
      <w:rFonts w:ascii="Times New Roman" w:hAnsi="Times New Roman" w:eastAsia="Times New Roman" w:cs="Times New Roman"/>
      <w:b/>
      <w:bCs/>
      <w:i w:val="0"/>
      <w:sz w:val="16"/>
      <w:szCs w:val="16"/>
    </w:rPr>
  </w:style>
  <w:style w:type="character" w:styleId="636" w:default="1">
    <w:name w:val="Default Paragraph Font"/>
    <w:semiHidden/>
    <w:pPr>
      <w:pBdr/>
      <w:spacing/>
      <w:ind/>
    </w:pPr>
  </w:style>
  <w:style w:type="table" w:styleId="6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8" w:customStyle="1">
    <w:name w:val="MsoNormal"/>
    <w:basedOn w:val="629"/>
    <w:pPr>
      <w:pBdr/>
      <w:spacing/>
      <w:ind/>
    </w:pPr>
  </w:style>
  <w:style w:type="table" w:styleId="639" w:customStyle="1">
    <w:name w:val="MsoTableGrid"/>
    <w:basedOn w:val="63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0" w:customStyle="1">
    <w:name w:val="Глава НПА"/>
    <w:link w:val="641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28"/>
      <w:szCs w:val="24"/>
      <w:lang w:val="ru-RU" w:eastAsia="en-US" w:bidi="ar-SA"/>
    </w:rPr>
  </w:style>
  <w:style w:type="character" w:styleId="641" w:customStyle="1">
    <w:name w:val="Глава НПА Знак"/>
    <w:link w:val="640"/>
    <w:pPr>
      <w:pBdr/>
      <w:spacing/>
      <w:ind/>
    </w:pPr>
    <w:rPr>
      <w:rFonts w:ascii="Arial" w:hAnsi="Arial" w:eastAsia="Calibri" w:cs="Arial"/>
      <w:b/>
      <w:bCs/>
      <w:sz w:val="28"/>
      <w:szCs w:val="24"/>
      <w:lang w:val="ru-RU" w:eastAsia="en-US" w:bidi="ar-SA"/>
    </w:rPr>
  </w:style>
  <w:style w:type="paragraph" w:styleId="642" w:customStyle="1">
    <w:name w:val="Наименование НПА"/>
    <w:link w:val="643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character" w:styleId="643" w:customStyle="1">
    <w:name w:val="Наименование НПА Знак"/>
    <w:link w:val="642"/>
    <w:pPr>
      <w:pBdr/>
      <w:spacing/>
      <w:ind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paragraph" w:styleId="644" w:customStyle="1">
    <w:name w:val="Орган принятия НПА"/>
    <w:link w:val="645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character" w:styleId="645" w:customStyle="1">
    <w:name w:val="Орган принятия НПА Знак"/>
    <w:basedOn w:val="636"/>
    <w:link w:val="644"/>
    <w:pPr>
      <w:pBdr/>
      <w:spacing/>
      <w:ind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paragraph" w:styleId="646" w:customStyle="1">
    <w:name w:val="Подпись НПА"/>
    <w:link w:val="647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cs="Arial"/>
      <w:sz w:val="24"/>
      <w:szCs w:val="24"/>
      <w:lang w:val="ru-RU" w:eastAsia="ru-RU" w:bidi="ar-SA"/>
    </w:rPr>
  </w:style>
  <w:style w:type="character" w:styleId="647" w:customStyle="1">
    <w:name w:val="Подпись НПА Знак"/>
    <w:basedOn w:val="636"/>
    <w:link w:val="646"/>
    <w:pPr>
      <w:pBdr/>
      <w:spacing/>
      <w:ind/>
    </w:pPr>
    <w:rPr>
      <w:rFonts w:ascii="Arial" w:hAnsi="Arial" w:cs="Arial"/>
      <w:sz w:val="24"/>
      <w:szCs w:val="24"/>
      <w:shd w:val="clear" w:color="auto" w:fill="ffffff"/>
      <w:lang w:val="ru-RU" w:eastAsia="ru-RU" w:bidi="ar-SA"/>
    </w:rPr>
  </w:style>
  <w:style w:type="paragraph" w:styleId="648" w:customStyle="1">
    <w:name w:val="Приложение НПА"/>
    <w:link w:val="649"/>
    <w:qFormat/>
    <w:pPr>
      <w:pBdr/>
      <w:spacing w:line="320" w:lineRule="atLeast"/>
      <w:ind/>
      <w:jc w:val="right"/>
    </w:pPr>
    <w:rPr>
      <w:rFonts w:ascii="Arial" w:hAnsi="Arial" w:eastAsia="Calibri" w:cs="Arial"/>
      <w:bCs/>
      <w:sz w:val="24"/>
      <w:szCs w:val="24"/>
      <w:lang w:val="ru-RU" w:eastAsia="en-US" w:bidi="ar-SA"/>
    </w:rPr>
  </w:style>
  <w:style w:type="character" w:styleId="649" w:customStyle="1">
    <w:name w:val="Приложение НПА Знак"/>
    <w:link w:val="648"/>
    <w:pPr>
      <w:pBdr/>
      <w:spacing/>
      <w:ind/>
    </w:pPr>
    <w:rPr>
      <w:rFonts w:ascii="Arial" w:hAnsi="Arial" w:eastAsia="Calibri" w:cs="Arial"/>
      <w:bCs/>
      <w:sz w:val="24"/>
      <w:szCs w:val="24"/>
      <w:lang w:val="ru-RU" w:eastAsia="en-US" w:bidi="ar-SA"/>
    </w:rPr>
  </w:style>
  <w:style w:type="paragraph" w:styleId="650" w:customStyle="1">
    <w:name w:val="Раздел НПА"/>
    <w:link w:val="651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character" w:styleId="651" w:customStyle="1">
    <w:name w:val="Раздел НПА Знак"/>
    <w:link w:val="650"/>
    <w:pPr>
      <w:pBdr/>
      <w:spacing/>
      <w:ind/>
    </w:pPr>
    <w:rPr>
      <w:rFonts w:ascii="Arial" w:hAnsi="Arial" w:eastAsia="Calibri" w:cs="Arial"/>
      <w:b/>
      <w:bCs/>
      <w:sz w:val="32"/>
      <w:szCs w:val="24"/>
      <w:lang w:val="ru-RU" w:eastAsia="en-US" w:bidi="ar-SA"/>
    </w:rPr>
  </w:style>
  <w:style w:type="paragraph" w:styleId="652" w:customStyle="1">
    <w:name w:val="Статья НПА"/>
    <w:link w:val="653"/>
    <w:qFormat/>
    <w:pPr>
      <w:pBdr/>
      <w:spacing w:line="360" w:lineRule="atLeast"/>
      <w:ind/>
      <w:jc w:val="both"/>
    </w:pPr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653" w:customStyle="1">
    <w:name w:val="Статья НПА Знак"/>
    <w:link w:val="652"/>
    <w:pPr>
      <w:pBdr/>
      <w:spacing/>
      <w:ind/>
    </w:pPr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paragraph" w:styleId="654" w:customStyle="1">
    <w:name w:val="Текст НПА"/>
    <w:link w:val="655"/>
    <w:qFormat/>
    <w:pPr>
      <w:pBdr/>
      <w:spacing w:line="360" w:lineRule="atLeast"/>
      <w:ind w:firstLine="709"/>
      <w:jc w:val="both"/>
    </w:pPr>
    <w:rPr>
      <w:rFonts w:ascii="Arial" w:hAnsi="Arial" w:eastAsia="Calibri" w:cs="Arial"/>
      <w:bCs/>
      <w:sz w:val="24"/>
      <w:szCs w:val="24"/>
      <w:lang w:val="ru-RU" w:eastAsia="en-US" w:bidi="ar-SA"/>
    </w:rPr>
  </w:style>
  <w:style w:type="character" w:styleId="655" w:customStyle="1">
    <w:name w:val="Текст НПА Знак"/>
    <w:link w:val="654"/>
    <w:pPr>
      <w:pBdr/>
      <w:spacing/>
      <w:ind/>
    </w:pPr>
    <w:rPr>
      <w:rFonts w:ascii="Arial" w:hAnsi="Arial" w:eastAsia="Calibri" w:cs="Arial"/>
      <w:bCs/>
      <w:sz w:val="24"/>
      <w:szCs w:val="24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rnla-service.scli.ru:8080/rnla-links/ws/content/act/96e20c02-1b12-465a-b64c-24aa92270007.html" TargetMode="External"/><Relationship Id="rId9" Type="http://schemas.openxmlformats.org/officeDocument/2006/relationships/hyperlink" Target="http://rnla-service.scli.ru:8080/rnla-links/ws/content/act/59d3b1ab-84c2-477c-a949-86e8f301e414.html" TargetMode="External"/><Relationship Id="rId10" Type="http://schemas.openxmlformats.org/officeDocument/2006/relationships/hyperlink" Target="http://rnla-service.scli.ru:8080/rnla-links/ws/content/act/3ae9b784-584e-48bd-acd0-7b054c2c6861.html" TargetMode="External"/><Relationship Id="rId11" Type="http://schemas.openxmlformats.org/officeDocument/2006/relationships/hyperlink" Target="https://pandia.ru/text/category/vipolnenie_rabot/" TargetMode="External"/><Relationship Id="rId12" Type="http://schemas.openxmlformats.org/officeDocument/2006/relationships/hyperlink" Target="http://rnla-service.scli.ru:8080/rnla-links/ws/content/act/3ae9b784-584e-48bd-acd0-7b054c2c686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2025-03-28T08:54:27Z</dcterms:modified>
</cp:coreProperties>
</file>